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5"/>
        <w:ind w:left="113"/>
        <w:rPr>
          <w:rFonts w:hint="eastAsia" w:ascii="黑体" w:eastAsia="黑体"/>
        </w:rPr>
      </w:pPr>
      <w:r>
        <w:rPr>
          <w:rFonts w:hint="eastAsia" w:ascii="黑体" w:eastAsia="黑体"/>
        </w:rPr>
        <w:t>附件</w:t>
      </w:r>
    </w:p>
    <w:p>
      <w:pPr>
        <w:spacing w:before="80"/>
        <w:ind w:left="953" w:right="0" w:firstLine="0"/>
        <w:jc w:val="left"/>
        <w:rPr>
          <w:rFonts w:hint="eastAsia" w:ascii="Microsoft JhengHei" w:eastAsia="Microsoft JhengHei"/>
          <w:b/>
          <w:sz w:val="44"/>
        </w:rPr>
      </w:pPr>
      <w:r>
        <w:rPr>
          <w:rFonts w:hint="eastAsia" w:ascii="Microsoft JhengHei" w:eastAsia="Microsoft JhengHei"/>
          <w:b/>
          <w:sz w:val="44"/>
        </w:rPr>
        <w:t>玉溪师范学院共青团 2021 年工作要点</w:t>
      </w:r>
    </w:p>
    <w:p>
      <w:pPr>
        <w:pStyle w:val="2"/>
        <w:spacing w:before="8"/>
        <w:rPr>
          <w:rFonts w:ascii="Microsoft JhengHei"/>
          <w:b/>
          <w:sz w:val="16"/>
        </w:rPr>
      </w:pPr>
    </w:p>
    <w:p>
      <w:pPr>
        <w:pStyle w:val="2"/>
        <w:spacing w:before="54" w:line="328" w:lineRule="auto"/>
        <w:ind w:left="113" w:right="114" w:firstLine="640"/>
      </w:pPr>
      <w:r>
        <w:t>2021</w:t>
      </w:r>
      <w:r>
        <w:rPr>
          <w:spacing w:val="-14"/>
        </w:rPr>
        <w:t xml:space="preserve"> 年工作的总体思路是：以习近平新时代中国特色社会主</w:t>
      </w:r>
      <w:r>
        <w:rPr>
          <w:spacing w:val="-16"/>
          <w:w w:val="95"/>
        </w:rPr>
        <w:t xml:space="preserve">义思想为指导，全面贯彻党的十九大和十九届二中、三中、四中、 </w:t>
      </w:r>
      <w:r>
        <w:rPr>
          <w:spacing w:val="11"/>
        </w:rPr>
        <w:t>五中全会精神以及习近平总书记关于青年工作重要思想和考察云南时的重要讲话精神，认真贯彻中共中央国务院关于高校思想政治教育和教育教学改革的相关要求，全面落实省委省政府、团</w:t>
      </w:r>
      <w:r>
        <w:rPr>
          <w:spacing w:val="-3"/>
        </w:rPr>
        <w:t>省委和学校党委行政工作部署，增强“四个意识”、坚定“四个</w:t>
      </w:r>
      <w:r>
        <w:rPr>
          <w:spacing w:val="-20"/>
          <w:w w:val="99"/>
        </w:rPr>
        <w:t>自信”、做到“两个维护”，聚焦保持和增强政治性、先进性、群</w:t>
      </w:r>
      <w:r>
        <w:rPr>
          <w:spacing w:val="-21"/>
          <w:w w:val="95"/>
        </w:rPr>
        <w:t xml:space="preserve">众性，围绕开局“十四五”、开启新征程，围绕立足新发展阶段、 </w:t>
      </w:r>
      <w:r>
        <w:rPr>
          <w:spacing w:val="-25"/>
        </w:rPr>
        <w:t xml:space="preserve">贯彻新发展理念、构建新发展格局，突出庆祝中国共产党成立 </w:t>
      </w:r>
      <w:r>
        <w:t xml:space="preserve">100 </w:t>
      </w:r>
      <w:r>
        <w:rPr>
          <w:spacing w:val="-14"/>
          <w:w w:val="95"/>
        </w:rPr>
        <w:t xml:space="preserve">周年，着力提升青团组织的引领力、组织力、服务力以及贡献度， </w:t>
      </w:r>
      <w:r>
        <w:rPr>
          <w:spacing w:val="-14"/>
        </w:rPr>
        <w:t>着力深化改革，着力从严治团，为推进学校一流地方应用型大学建设、助力高校人才高质量培养、奋力实现中华民族伟大复兴中国梦贡献青春力量。</w:t>
      </w:r>
    </w:p>
    <w:p>
      <w:pPr>
        <w:pStyle w:val="2"/>
        <w:spacing w:line="389" w:lineRule="exact"/>
        <w:ind w:left="754"/>
        <w:rPr>
          <w:rFonts w:hint="eastAsia" w:ascii="黑体" w:eastAsia="黑体"/>
        </w:rPr>
      </w:pPr>
      <w:r>
        <w:rPr>
          <w:rFonts w:hint="eastAsia" w:ascii="黑体" w:eastAsia="黑体"/>
        </w:rPr>
        <w:t>一、聚焦主责主业，强化思想引领</w:t>
      </w:r>
    </w:p>
    <w:p>
      <w:pPr>
        <w:pStyle w:val="2"/>
        <w:spacing w:before="149"/>
        <w:ind w:left="754"/>
      </w:pPr>
      <w:r>
        <w:rPr>
          <w:spacing w:val="6"/>
        </w:rPr>
        <w:t>1</w:t>
      </w:r>
      <w:r>
        <w:rPr>
          <w:spacing w:val="-4"/>
        </w:rPr>
        <w:t xml:space="preserve">、广泛开展庆祝建党 </w:t>
      </w:r>
      <w:r>
        <w:t>100</w:t>
      </w:r>
      <w:r>
        <w:rPr>
          <w:spacing w:val="-3"/>
        </w:rPr>
        <w:t xml:space="preserve"> 周年主题宣传教育实践活动。按</w:t>
      </w:r>
    </w:p>
    <w:p>
      <w:pPr>
        <w:pStyle w:val="2"/>
        <w:spacing w:before="150" w:line="328" w:lineRule="auto"/>
        <w:ind w:left="113" w:right="114"/>
      </w:pPr>
      <w:r>
        <w:rPr>
          <w:spacing w:val="-6"/>
        </w:rPr>
        <w:t xml:space="preserve">照中央统一部署，将庆祝建党 </w:t>
      </w:r>
      <w:r>
        <w:t>100</w:t>
      </w:r>
      <w:r>
        <w:rPr>
          <w:spacing w:val="-10"/>
        </w:rPr>
        <w:t xml:space="preserve"> 周年作为贯穿全年的宣传思想文化工作主线，与持续开展好党的十九届五中全会精神宣传教育</w:t>
      </w:r>
      <w:r>
        <w:rPr>
          <w:spacing w:val="-5"/>
        </w:rPr>
        <w:t xml:space="preserve">相结合，与迎接建团 </w:t>
      </w:r>
      <w:r>
        <w:t>100</w:t>
      </w:r>
      <w:r>
        <w:rPr>
          <w:spacing w:val="-4"/>
        </w:rPr>
        <w:t xml:space="preserve"> 周年相衔接，广泛开展党史学习教育、</w:t>
      </w:r>
      <w:r>
        <w:rPr>
          <w:spacing w:val="-7"/>
        </w:rPr>
        <w:t>“我为群众办实事”主题实践、“不忘初心</w:t>
      </w:r>
      <w:r>
        <w:rPr>
          <w:spacing w:val="7"/>
        </w:rPr>
        <w:t>·</w:t>
      </w:r>
      <w:r>
        <w:rPr>
          <w:spacing w:val="5"/>
        </w:rPr>
        <w:t>紧跟党走”教育实</w:t>
      </w:r>
    </w:p>
    <w:p>
      <w:pPr>
        <w:spacing w:after="0" w:line="328" w:lineRule="auto"/>
        <w:sectPr>
          <w:footerReference r:id="rId5" w:type="default"/>
          <w:footerReference r:id="rId6" w:type="even"/>
          <w:pgSz w:w="11910" w:h="16840"/>
          <w:pgMar w:top="1580" w:right="1200" w:bottom="1160" w:left="1360" w:header="0" w:footer="975" w:gutter="0"/>
          <w:pgNumType w:start="3"/>
          <w:cols w:space="720" w:num="1"/>
        </w:sectPr>
      </w:pPr>
    </w:p>
    <w:p>
      <w:pPr>
        <w:pStyle w:val="2"/>
        <w:rPr>
          <w:sz w:val="20"/>
        </w:rPr>
      </w:pPr>
    </w:p>
    <w:p>
      <w:pPr>
        <w:pStyle w:val="2"/>
        <w:spacing w:before="11"/>
        <w:rPr>
          <w:sz w:val="24"/>
        </w:rPr>
      </w:pPr>
    </w:p>
    <w:p>
      <w:pPr>
        <w:pStyle w:val="2"/>
        <w:spacing w:before="54" w:line="328" w:lineRule="auto"/>
        <w:ind w:left="113" w:right="271"/>
        <w:jc w:val="both"/>
      </w:pPr>
      <w:r>
        <w:t>践等主题教育实践活动。在全体青年团员中开展“青春向党·奋斗强国”主题团日活动，组织团员青年开展一系列形式新颖、互动性强的线上线下活动，在面向全社会开展党史、新中国史、改革开放史、社会主义建设史宣传教育中充分彰显共青团的助手和后备军作用。</w:t>
      </w:r>
    </w:p>
    <w:p>
      <w:pPr>
        <w:pStyle w:val="2"/>
        <w:spacing w:line="328" w:lineRule="auto"/>
        <w:ind w:left="113" w:right="114" w:firstLine="640"/>
      </w:pPr>
      <w:r>
        <w:rPr>
          <w:spacing w:val="6"/>
        </w:rPr>
        <w:t>2</w:t>
      </w:r>
      <w:r>
        <w:rPr>
          <w:spacing w:val="5"/>
        </w:rPr>
        <w:t>、持续深入开展“青年大学习”活动。持续开展团委理论</w:t>
      </w:r>
      <w:r>
        <w:rPr>
          <w:spacing w:val="-11"/>
        </w:rPr>
        <w:t>学习中心组学习、团干部上讲台等活动，不断提高团干部学理论、</w:t>
      </w:r>
      <w:r>
        <w:t>信理论、用理论的能力。规范团支部主题团日活动、团课等常规性学习活动的流程和要求，提高理论学习的有效性。打造示范性</w:t>
      </w:r>
      <w:r>
        <w:rPr>
          <w:spacing w:val="-1"/>
          <w:w w:val="99"/>
        </w:rPr>
        <w:t>主题团日活动和示范性团课，尝试培育若干门团课的“金课”，</w:t>
      </w:r>
      <w:r>
        <w:rPr>
          <w:spacing w:val="-2"/>
        </w:rPr>
        <w:t>塑造共青团理论学习的品牌项目。提高广大团员参与团中央组织的网上“青年大学习”的参与率，将团员个人学习情况和基层团组织开展情况纳入年度评优评奖、推优入党的重要内容。进一步</w:t>
      </w:r>
      <w:r>
        <w:rPr>
          <w:spacing w:val="-3"/>
        </w:rPr>
        <w:t>完善“青年马克思主义者培养工程”和“团校”培养方案，优化校院两级团组织常态化开展和有效衔接的培养体系，强化对马克</w:t>
      </w:r>
      <w:r>
        <w:rPr>
          <w:spacing w:val="11"/>
        </w:rPr>
        <w:t>思经典原著和习近平新时代中国特色社会主义思想原文的深度学习和心得分享，提高团干部和学生骨干对政治理论系统性的理性认知和全面把握。着力讲好抗击新冠疫情等中国故事，在学生中开展制度自信教育，着力讲清楚中国特色社会主义的理论逻辑、历史逻辑和实践逻辑，着力增强学生对中国特色社会主义的政治认同、思想认同、情感认同和行动自觉，坚定广大学生听党话跟党走的信念。</w:t>
      </w:r>
    </w:p>
    <w:p>
      <w:pPr>
        <w:spacing w:after="0" w:line="328" w:lineRule="auto"/>
        <w:sectPr>
          <w:pgSz w:w="11910" w:h="16840"/>
          <w:pgMar w:top="1580" w:right="1200" w:bottom="1160" w:left="1360" w:header="0" w:footer="975" w:gutter="0"/>
          <w:cols w:space="720" w:num="1"/>
        </w:sectPr>
      </w:pPr>
    </w:p>
    <w:p>
      <w:pPr>
        <w:pStyle w:val="2"/>
        <w:rPr>
          <w:sz w:val="20"/>
        </w:rPr>
      </w:pPr>
    </w:p>
    <w:p>
      <w:pPr>
        <w:pStyle w:val="2"/>
        <w:spacing w:before="11"/>
        <w:rPr>
          <w:sz w:val="24"/>
        </w:rPr>
      </w:pPr>
    </w:p>
    <w:p>
      <w:pPr>
        <w:pStyle w:val="2"/>
        <w:spacing w:before="54" w:line="328" w:lineRule="auto"/>
        <w:ind w:left="113" w:right="271" w:firstLine="640"/>
        <w:jc w:val="right"/>
      </w:pPr>
      <w:r>
        <w:rPr>
          <w:spacing w:val="6"/>
          <w:w w:val="95"/>
        </w:rPr>
        <w:t>3</w:t>
      </w:r>
      <w:r>
        <w:rPr>
          <w:spacing w:val="5"/>
          <w:w w:val="95"/>
        </w:rPr>
        <w:t xml:space="preserve">、认真做好“推优入党”工作。深刻认识共青团作为党的 </w:t>
      </w:r>
      <w:r>
        <w:rPr>
          <w:w w:val="95"/>
        </w:rPr>
        <w:t xml:space="preserve">助手和后备军的政治定位，以高度的政治自觉做好为党输送优秀 青年的工作。加强与组织部门和各学院党委的协作，优化推优入 党流程，明确团支部和基层团委的工作职责，严格推优程序，将 团员日常教育培养、参加各类政治学习、社会实践和志愿服务、 道德品行与遵规守纪等情况纳入推优工作中，提高推优的质量。  </w:t>
      </w:r>
      <w:r>
        <w:rPr>
          <w:spacing w:val="6"/>
          <w:w w:val="95"/>
        </w:rPr>
        <w:t>4</w:t>
      </w:r>
      <w:r>
        <w:rPr>
          <w:spacing w:val="5"/>
          <w:w w:val="95"/>
        </w:rPr>
        <w:t>、提高宣传思想工作的有效性。严格落实意识形态工作责</w:t>
      </w:r>
    </w:p>
    <w:p>
      <w:pPr>
        <w:pStyle w:val="2"/>
        <w:spacing w:line="397" w:lineRule="exact"/>
        <w:ind w:right="274"/>
        <w:jc w:val="right"/>
      </w:pPr>
      <w:r>
        <w:rPr>
          <w:spacing w:val="11"/>
          <w:w w:val="95"/>
        </w:rPr>
        <w:t>任制，从严从实管理团属各类媒体宣传阵地和易班网络思政平</w:t>
      </w:r>
    </w:p>
    <w:p>
      <w:pPr>
        <w:pStyle w:val="2"/>
        <w:spacing w:before="150" w:line="328" w:lineRule="auto"/>
        <w:ind w:left="113" w:right="271"/>
        <w:jc w:val="both"/>
      </w:pPr>
      <w:r>
        <w:t>台，严格执行“三级审核”制度，进一步加强对媒体工作人员在政治敏锐性、政治鉴别力以及工作责任心等方面的培训，确保团属媒体牢牢掌握在党的手中。持续深化“玉溪师范学院大学生融媒体中心”建设，健全各类媒体间的协同工作机制，构建“统一部署、整体发声、各有侧重、注重实效”的思想宣传工作矩阵。</w:t>
      </w:r>
      <w:r>
        <w:rPr>
          <w:spacing w:val="11"/>
          <w:w w:val="95"/>
        </w:rPr>
        <w:t xml:space="preserve">提高网络文化产品供给质量，广泛动员学生社团和相关学生团 </w:t>
      </w:r>
      <w:r>
        <w:rPr>
          <w:spacing w:val="11"/>
        </w:rPr>
        <w:t>队，认真组织参加“大学生网络文化节”等活动，集中开展健康向上的系列文化活动，团结凝聚一批优秀青年文化艺术人才，创作推荐一批青少年文化艺术精品。</w:t>
      </w:r>
    </w:p>
    <w:p>
      <w:pPr>
        <w:pStyle w:val="2"/>
        <w:spacing w:line="395" w:lineRule="exact"/>
        <w:ind w:right="274"/>
        <w:jc w:val="right"/>
      </w:pPr>
      <w:r>
        <w:rPr>
          <w:spacing w:val="6"/>
          <w:w w:val="95"/>
        </w:rPr>
        <w:t>5</w:t>
      </w:r>
      <w:r>
        <w:rPr>
          <w:spacing w:val="5"/>
          <w:w w:val="95"/>
        </w:rPr>
        <w:t>、切实做好重要时间节点和关键环节的思想引领工作。抓</w:t>
      </w:r>
    </w:p>
    <w:p>
      <w:pPr>
        <w:pStyle w:val="2"/>
        <w:spacing w:before="151" w:line="328" w:lineRule="auto"/>
        <w:ind w:left="113" w:right="273"/>
        <w:jc w:val="both"/>
      </w:pPr>
      <w:r>
        <w:rPr>
          <w:spacing w:val="-17"/>
        </w:rPr>
        <w:t xml:space="preserve">住建党 </w:t>
      </w:r>
      <w:r>
        <w:t>100</w:t>
      </w:r>
      <w:r>
        <w:rPr>
          <w:spacing w:val="-20"/>
        </w:rPr>
        <w:t xml:space="preserve"> 周年、建团 </w:t>
      </w:r>
      <w:r>
        <w:t>99</w:t>
      </w:r>
      <w:r>
        <w:rPr>
          <w:spacing w:val="-3"/>
        </w:rPr>
        <w:t xml:space="preserve"> 周年、两会召开、联合国生物多样性</w:t>
      </w:r>
      <w:r>
        <w:rPr>
          <w:spacing w:val="7"/>
          <w:w w:val="95"/>
        </w:rPr>
        <w:t>大会</w:t>
      </w:r>
      <w:r>
        <w:rPr>
          <w:spacing w:val="3"/>
          <w:w w:val="95"/>
        </w:rPr>
        <w:t>（COP15）</w:t>
      </w:r>
      <w:r>
        <w:rPr>
          <w:spacing w:val="5"/>
          <w:w w:val="95"/>
        </w:rPr>
        <w:t xml:space="preserve">等重要时间节点，以及毕业生离校和新生入校两 </w:t>
      </w:r>
      <w:r>
        <w:t>个关键环节，精心策划一批高质量的思想政治和校园文化主题教</w:t>
      </w:r>
      <w:r>
        <w:rPr>
          <w:w w:val="95"/>
        </w:rPr>
        <w:t>育活动，推动共青团工作紧跟时代步伐，与党的新政策新要求保</w:t>
      </w:r>
    </w:p>
    <w:p>
      <w:pPr>
        <w:spacing w:after="0" w:line="328" w:lineRule="auto"/>
        <w:jc w:val="both"/>
        <w:sectPr>
          <w:pgSz w:w="11910" w:h="16840"/>
          <w:pgMar w:top="1580" w:right="1200" w:bottom="1160" w:left="1360" w:header="0" w:footer="975" w:gutter="0"/>
          <w:cols w:space="720" w:num="1"/>
        </w:sectPr>
      </w:pPr>
    </w:p>
    <w:p>
      <w:pPr>
        <w:pStyle w:val="2"/>
        <w:rPr>
          <w:sz w:val="20"/>
        </w:rPr>
      </w:pPr>
    </w:p>
    <w:p>
      <w:pPr>
        <w:pStyle w:val="2"/>
        <w:spacing w:before="11"/>
        <w:rPr>
          <w:sz w:val="24"/>
        </w:rPr>
      </w:pPr>
    </w:p>
    <w:p>
      <w:pPr>
        <w:pStyle w:val="2"/>
        <w:spacing w:before="54"/>
        <w:ind w:left="113"/>
      </w:pPr>
      <w:r>
        <w:t>持高度一致，切实提高育人质量。</w:t>
      </w:r>
    </w:p>
    <w:p>
      <w:pPr>
        <w:pStyle w:val="2"/>
        <w:spacing w:before="150" w:line="328" w:lineRule="auto"/>
        <w:ind w:left="113" w:right="114" w:firstLine="640"/>
      </w:pPr>
      <w:r>
        <w:rPr>
          <w:spacing w:val="6"/>
        </w:rPr>
        <w:t>6</w:t>
      </w:r>
      <w:r>
        <w:rPr>
          <w:spacing w:val="5"/>
        </w:rPr>
        <w:t>、深化青年社会主义核心价值观培育工作。落实《新时代</w:t>
      </w:r>
      <w:r>
        <w:rPr>
          <w:spacing w:val="-16"/>
        </w:rPr>
        <w:t>爱国主义教育实施纲要》《新时代公民道德建设实施纲要》，加强仪式教育，用好榜样引领，注重以文化人。继续开展“玉师学子</w:t>
      </w:r>
      <w:r>
        <w:rPr>
          <w:spacing w:val="-44"/>
          <w:w w:val="95"/>
        </w:rPr>
        <w:t xml:space="preserve">年度之星”、“两红两优”、“大学生年度人物”、“大学生自强之星”  </w:t>
      </w:r>
      <w:r>
        <w:rPr>
          <w:spacing w:val="-18"/>
        </w:rPr>
        <w:t>等荣誉的评选工作，召开“大学生先进事迹报告会”、“</w:t>
      </w:r>
      <w:r>
        <w:rPr>
          <w:spacing w:val="2"/>
        </w:rPr>
        <w:t>12·4</w:t>
      </w:r>
      <w:r>
        <w:rPr>
          <w:spacing w:val="-40"/>
        </w:rPr>
        <w:t xml:space="preserve"> 大</w:t>
      </w:r>
      <w:r>
        <w:rPr>
          <w:spacing w:val="-7"/>
          <w:w w:val="99"/>
        </w:rPr>
        <w:t>学生志愿者表彰大会”，深入挖掘学生当中的先进典型和先进事</w:t>
      </w:r>
      <w:r>
        <w:rPr>
          <w:spacing w:val="-7"/>
        </w:rPr>
        <w:t>迹，用身边事激励身边人。深入推进民族团结进步教育、爱国卫生运动“七个专项”活动、大学生志愿服务行动等工作，推动社会主义核心价值观在青年学生中内化于心、外化于行。</w:t>
      </w:r>
    </w:p>
    <w:p>
      <w:pPr>
        <w:pStyle w:val="2"/>
        <w:spacing w:line="395" w:lineRule="exact"/>
        <w:ind w:left="754"/>
      </w:pPr>
      <w:r>
        <w:t>7、进一步提高实践育人质量。持续开展“一学院一品牌”</w:t>
      </w:r>
    </w:p>
    <w:p>
      <w:pPr>
        <w:pStyle w:val="2"/>
        <w:spacing w:before="149" w:line="328" w:lineRule="auto"/>
        <w:ind w:left="113" w:right="271"/>
        <w:jc w:val="both"/>
      </w:pPr>
      <w:r>
        <w:t>志愿服务项目立项工作，推动志愿服务活动普及化、常态化、品牌化、规范化发展，引导学院结合专业特点、学生实际和地方发展需求，打造志愿服务育人品牌。大范围、宽领域、高水平开展暑期“三下乡”社会实践活动，提高工作要求，加大支持力度， 增加立项团队数量，压实工作责任，完善工作机制，突出育人成效，培育若干个实践育人品牌项目，不断拓展学生的视野，让学</w:t>
      </w:r>
      <w:r>
        <w:rPr>
          <w:spacing w:val="-5"/>
          <w:w w:val="95"/>
        </w:rPr>
        <w:t xml:space="preserve">生在深入基层中切实增强“四个自信”。重点培育“聂耳与国歌 </w:t>
      </w:r>
      <w:r>
        <w:rPr>
          <w:spacing w:val="-20"/>
          <w:w w:val="95"/>
        </w:rPr>
        <w:t xml:space="preserve">大学生宣讲团”、“云南省智慧城市网络安全重点实验室大学生志  </w:t>
      </w:r>
      <w:r>
        <w:rPr>
          <w:spacing w:val="-29"/>
          <w:w w:val="95"/>
        </w:rPr>
        <w:t xml:space="preserve">愿服务队”、“玉溪市天文科普大学生志愿服务队”、“大学生传承  </w:t>
      </w:r>
      <w:r>
        <w:rPr>
          <w:spacing w:val="-29"/>
        </w:rPr>
        <w:t>民族文化志愿服务队”等若干个品牌性志愿服务团体。</w:t>
      </w:r>
    </w:p>
    <w:p>
      <w:pPr>
        <w:pStyle w:val="2"/>
        <w:spacing w:line="395" w:lineRule="exact"/>
        <w:ind w:left="754"/>
        <w:rPr>
          <w:rFonts w:hint="eastAsia" w:ascii="黑体" w:eastAsia="黑体"/>
        </w:rPr>
      </w:pPr>
      <w:r>
        <w:rPr>
          <w:rFonts w:hint="eastAsia" w:ascii="黑体" w:eastAsia="黑体"/>
        </w:rPr>
        <w:t>二、围绕中心大局，服务成长成才</w:t>
      </w:r>
    </w:p>
    <w:p>
      <w:pPr>
        <w:spacing w:after="0" w:line="395" w:lineRule="exact"/>
        <w:rPr>
          <w:rFonts w:hint="eastAsia" w:ascii="黑体" w:eastAsia="黑体"/>
        </w:rPr>
        <w:sectPr>
          <w:pgSz w:w="11910" w:h="16840"/>
          <w:pgMar w:top="1580" w:right="1200" w:bottom="1160" w:left="1360" w:header="0" w:footer="975" w:gutter="0"/>
          <w:cols w:space="720" w:num="1"/>
        </w:sectPr>
      </w:pPr>
    </w:p>
    <w:p>
      <w:pPr>
        <w:pStyle w:val="2"/>
        <w:rPr>
          <w:rFonts w:ascii="黑体"/>
          <w:sz w:val="20"/>
        </w:rPr>
      </w:pPr>
    </w:p>
    <w:p>
      <w:pPr>
        <w:pStyle w:val="2"/>
        <w:spacing w:before="11"/>
        <w:rPr>
          <w:rFonts w:ascii="黑体"/>
          <w:sz w:val="24"/>
        </w:rPr>
      </w:pPr>
    </w:p>
    <w:p>
      <w:pPr>
        <w:pStyle w:val="2"/>
        <w:spacing w:before="54" w:line="328" w:lineRule="auto"/>
        <w:ind w:left="113" w:right="271" w:firstLine="640"/>
        <w:jc w:val="both"/>
      </w:pPr>
      <w:r>
        <w:rPr>
          <w:spacing w:val="6"/>
          <w:w w:val="95"/>
        </w:rPr>
        <w:t>8</w:t>
      </w:r>
      <w:r>
        <w:rPr>
          <w:spacing w:val="5"/>
          <w:w w:val="95"/>
        </w:rPr>
        <w:t xml:space="preserve">、助力学科专业建设，提高学生专业实践能力。继续开展 </w:t>
      </w:r>
      <w:r>
        <w:t>第三届未来教师素质大赛，结合师范专业认证和教师资格证国考的相关要求，优化比赛方案，突出师范技能的养成，擦亮师范生培养的品牌。持续开展专业技能竞赛节系列活动，按照各专业人才培养方案的要求，科学设计活动内容，改进工作流程，提高专业技能。推动各学院将团建创新、志愿服务、社会实践、创新创业等第二课堂活动与专业学科建设有机融合，打造具有本学院专</w:t>
      </w:r>
      <w:r>
        <w:rPr>
          <w:spacing w:val="-2"/>
          <w:w w:val="99"/>
        </w:rPr>
        <w:t>业特色的第二课堂品牌活动项目。开设“博思论坛”，着力打造</w:t>
      </w:r>
      <w:r>
        <w:rPr>
          <w:spacing w:val="-2"/>
        </w:rPr>
        <w:t>青年教师、优秀校友、校外专家与广大学生开展学术交流和个人成长的互动交流平台。</w:t>
      </w:r>
    </w:p>
    <w:p>
      <w:pPr>
        <w:pStyle w:val="2"/>
        <w:spacing w:line="392" w:lineRule="exact"/>
        <w:ind w:left="754"/>
      </w:pPr>
      <w:r>
        <w:t>9、提升创新创业竞赛整体水平。积极动员广大学生参加“挑</w:t>
      </w:r>
    </w:p>
    <w:p>
      <w:pPr>
        <w:pStyle w:val="2"/>
        <w:spacing w:before="150" w:line="328" w:lineRule="auto"/>
        <w:ind w:left="113" w:right="114"/>
      </w:pPr>
      <w:r>
        <w:rPr>
          <w:spacing w:val="4"/>
        </w:rPr>
        <w:t>战杯”大学生学术科技作品竞赛和“互联网+”大学生创业大赛以及其他类型的创新创业比赛，推动跨学院、跨学科、跨专业的交叉融合，推动校内校外资源的整合，引进校外优质导师资源和</w:t>
      </w:r>
      <w:r>
        <w:rPr>
          <w:spacing w:val="4"/>
          <w:w w:val="95"/>
        </w:rPr>
        <w:t xml:space="preserve">服务支撑团队，优化校内项目成员构成，提高项目策划书、PPT、 </w:t>
      </w:r>
      <w:r>
        <w:rPr>
          <w:spacing w:val="-14"/>
        </w:rPr>
        <w:t>视频、路演等方面的整体质量，力争能够在获奖等级上有所突破。</w:t>
      </w:r>
    </w:p>
    <w:p>
      <w:pPr>
        <w:pStyle w:val="2"/>
        <w:spacing w:line="328" w:lineRule="auto"/>
        <w:ind w:left="113" w:right="110" w:firstLine="640"/>
      </w:pPr>
      <w:r>
        <w:t>10</w:t>
      </w:r>
      <w:r>
        <w:rPr>
          <w:spacing w:val="-14"/>
        </w:rPr>
        <w:t>、全面推进体育、美育和劳动教育。组织开展篮球、足球、羽毛球、排球、啦啦操等体育运动联赛，持续开展“起来”系列活动，引导各学院、各学生组织结合实际开展形式多样、参与面广的体育活动，着力改进学生整体身体素质，促进学风转变。依托“高雅艺术进校园”等平台、传习馆等场所以及手工坊的学生社团，广泛开展民族文化传承、手工作品制作、民族歌舞表演、</w:t>
      </w:r>
    </w:p>
    <w:p>
      <w:pPr>
        <w:spacing w:after="0" w:line="328" w:lineRule="auto"/>
        <w:sectPr>
          <w:pgSz w:w="11910" w:h="16840"/>
          <w:pgMar w:top="1580" w:right="1200" w:bottom="1160" w:left="1360" w:header="0" w:footer="975" w:gutter="0"/>
          <w:cols w:space="720" w:num="1"/>
        </w:sectPr>
      </w:pPr>
    </w:p>
    <w:p>
      <w:pPr>
        <w:pStyle w:val="2"/>
        <w:rPr>
          <w:sz w:val="20"/>
        </w:rPr>
      </w:pPr>
    </w:p>
    <w:p>
      <w:pPr>
        <w:pStyle w:val="2"/>
        <w:spacing w:before="11"/>
        <w:rPr>
          <w:sz w:val="24"/>
        </w:rPr>
      </w:pPr>
    </w:p>
    <w:p>
      <w:pPr>
        <w:pStyle w:val="2"/>
        <w:spacing w:before="54" w:line="328" w:lineRule="auto"/>
        <w:ind w:left="113" w:right="271"/>
        <w:jc w:val="both"/>
      </w:pPr>
      <w:r>
        <w:t>音乐赏析等活动，着力提高学生的审美能力。起草和完善劳动教育实施方案，广泛开展宿舍美化、个人自助、志愿服务等活动， 增强学生的劳动意识，提高学生自我管理、自我服务、帮助他人的能力。</w:t>
      </w:r>
    </w:p>
    <w:p>
      <w:pPr>
        <w:pStyle w:val="2"/>
        <w:spacing w:line="328" w:lineRule="auto"/>
        <w:ind w:left="113" w:right="270" w:firstLine="640"/>
        <w:jc w:val="both"/>
      </w:pPr>
      <w:r>
        <w:t>11、切实维护学生合法权益。突出学生会维权的职能，常态化、主题性收集学生在学习、生活、工作等方面存在的困难和问题，通过制度化、规范化的渠道向学校反映，真实表达学生的心声。发挥宿舍管理委员会、食堂管理委员会等学生维权组织的作用，加强与心理健康教育咨询中心、学生奖助中心、后勤服务中心等部门的合作交流，切实帮助在学习、心理、就业、交友、生活等方面存在暂时困难的学生渡过难关。</w:t>
      </w:r>
    </w:p>
    <w:p>
      <w:pPr>
        <w:pStyle w:val="2"/>
        <w:spacing w:line="397" w:lineRule="exact"/>
        <w:ind w:left="754"/>
        <w:rPr>
          <w:rFonts w:hint="eastAsia" w:ascii="黑体" w:eastAsia="黑体"/>
        </w:rPr>
      </w:pPr>
      <w:r>
        <w:rPr>
          <w:rFonts w:hint="eastAsia" w:ascii="黑体" w:eastAsia="黑体"/>
        </w:rPr>
        <w:t>三、全面从严治团，推进团学改革</w:t>
      </w:r>
    </w:p>
    <w:p>
      <w:pPr>
        <w:pStyle w:val="2"/>
        <w:spacing w:before="144" w:line="328" w:lineRule="auto"/>
        <w:ind w:left="113" w:right="114" w:firstLine="640"/>
      </w:pPr>
      <w:r>
        <w:t>12、持续推进共青团改革。全面推行共青团“第二课堂”学</w:t>
      </w:r>
      <w:r>
        <w:rPr>
          <w:spacing w:val="4"/>
        </w:rPr>
        <w:t xml:space="preserve">分制改革。在上半年修订完善相关实施方案的基础上，从 </w:t>
      </w:r>
      <w:r>
        <w:t>2021 级学生开始，全面推行共青团“第二课堂”学分制。将第二课堂学分与第一课堂有机衔接，提高第二课堂学分对学生的约束力。持续推进基层团组织规范化建设工作。围绕基层团组织规范化建</w:t>
      </w:r>
      <w:r>
        <w:rPr>
          <w:spacing w:val="-25"/>
        </w:rPr>
        <w:t xml:space="preserve">设的 </w:t>
      </w:r>
      <w:r>
        <w:t>15</w:t>
      </w:r>
      <w:r>
        <w:rPr>
          <w:spacing w:val="-3"/>
        </w:rPr>
        <w:t xml:space="preserve"> 条标准，继续开展团支部达标定级和整顿完善工作，确保在年内所有团支部都达标的目标。按期召开校院两级团委全委</w:t>
      </w:r>
      <w:r>
        <w:rPr>
          <w:spacing w:val="-15"/>
          <w:w w:val="95"/>
        </w:rPr>
        <w:t xml:space="preserve">会议，严格落实团干部协管的要求，加强对团干部思想政治教育、 </w:t>
      </w:r>
      <w:r>
        <w:rPr>
          <w:spacing w:val="-15"/>
        </w:rPr>
        <w:t>业务能力、工作作风等方面的管理。</w:t>
      </w:r>
    </w:p>
    <w:p>
      <w:pPr>
        <w:pStyle w:val="2"/>
        <w:spacing w:line="395" w:lineRule="exact"/>
        <w:ind w:left="754"/>
      </w:pPr>
      <w:r>
        <w:t>13、持续推进学生会改革。按期按要求召开第七次学生代表</w:t>
      </w:r>
    </w:p>
    <w:p>
      <w:pPr>
        <w:spacing w:after="0" w:line="395" w:lineRule="exact"/>
        <w:sectPr>
          <w:pgSz w:w="11910" w:h="16840"/>
          <w:pgMar w:top="1580" w:right="1200" w:bottom="1160" w:left="1360" w:header="0" w:footer="975" w:gutter="0"/>
          <w:cols w:space="720" w:num="1"/>
        </w:sectPr>
      </w:pPr>
    </w:p>
    <w:p>
      <w:pPr>
        <w:pStyle w:val="2"/>
        <w:rPr>
          <w:sz w:val="20"/>
        </w:rPr>
      </w:pPr>
    </w:p>
    <w:p>
      <w:pPr>
        <w:pStyle w:val="2"/>
        <w:spacing w:before="11"/>
        <w:rPr>
          <w:sz w:val="24"/>
        </w:rPr>
      </w:pPr>
    </w:p>
    <w:p>
      <w:pPr>
        <w:pStyle w:val="2"/>
        <w:spacing w:before="54" w:line="328" w:lineRule="auto"/>
        <w:ind w:left="113" w:right="271"/>
        <w:jc w:val="both"/>
      </w:pPr>
      <w:r>
        <w:rPr>
          <w:spacing w:val="11"/>
          <w:w w:val="95"/>
        </w:rPr>
        <w:t xml:space="preserve">大会，选举并产生新一届学生代表大会委员会委员和主席团成 </w:t>
      </w:r>
      <w:r>
        <w:rPr>
          <w:spacing w:val="11"/>
        </w:rPr>
        <w:t>员。严格落实学生会改革中关于校院两级学生会组织工作人员数量和学习成绩等方面的要求。开展校学生会对二级学院学生会进</w:t>
      </w:r>
      <w:r>
        <w:rPr>
          <w:spacing w:val="11"/>
          <w:w w:val="95"/>
        </w:rPr>
        <w:t xml:space="preserve">行年度工作考核和校学生会主席团向学生代表大会或委员会述 </w:t>
      </w:r>
      <w:r>
        <w:rPr>
          <w:spacing w:val="11"/>
        </w:rPr>
        <w:t>职的工作。进一步加强对学生会组织的思想引领工作，推行常态化、制度化学习制度，尝试开展在校院两级学生会组织中设立团组织的制度。优化学生会工作机制，加强学生干部工作作风、生活作风建设，突出学生会的维权和服务功能，提高学生会组织代表学生、依靠学生、服务学生的工作职能。</w:t>
      </w:r>
    </w:p>
    <w:p>
      <w:pPr>
        <w:pStyle w:val="2"/>
        <w:spacing w:line="395" w:lineRule="exact"/>
        <w:ind w:left="754"/>
      </w:pPr>
      <w:r>
        <w:t>14、持续推进学生社团改革。健全学生社团注册、年审、活</w:t>
      </w:r>
    </w:p>
    <w:p>
      <w:pPr>
        <w:pStyle w:val="2"/>
        <w:spacing w:before="150" w:line="328" w:lineRule="auto"/>
        <w:ind w:left="113" w:right="271"/>
        <w:jc w:val="both"/>
      </w:pPr>
      <w:r>
        <w:t>动项目立项审批、外出及与校外组织合作审批等制度，完善学生社团指导教师的聘任、过程监督、考核等相关管理制度，突出学生社团建设管理的政治性。加强学生会组织对学生社团的服务职能，完善相关政策和平台建设，着力激发社团活力，引导学生社团围绕学校党政中心工作设计和开展活动。</w:t>
      </w:r>
    </w:p>
    <w:p>
      <w:bookmarkStart w:id="0" w:name="_GoBack"/>
      <w:bookmarkEnd w:id="0"/>
    </w:p>
    <w:sectPr>
      <w:pgSz w:w="11910" w:h="16840"/>
      <w:pgMar w:top="1580" w:right="1200" w:bottom="1160" w:left="1360"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6431915</wp:posOffset>
              </wp:positionH>
              <wp:positionV relativeFrom="page">
                <wp:posOffset>9932670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3</w:t>
                          </w:r>
                          <w:r>
                            <w:fldChar w:fldCharType="end"/>
                          </w:r>
                          <w:r>
                            <w:rPr>
                              <w:rFonts w:ascii="Calibri"/>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06.45pt;margin-top:782.1pt;height:11pt;width:16.2pt;mso-position-horizontal-relative:page;mso-position-vertical-relative:page;z-index:-251657216;mso-width-relative:page;mso-height-relative:page;" filled="f" stroked="f" coordsize="21600,21600" o:gfxdata="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QL6m+3AAAAA8BAAAPAAAAAAAAAAEAIAAAACIAAABkcnMvZG93bnJldi54bWxQ&#10;SwECFAAUAAAACACHTuJA6Ifki7oBAABxAwAADgAAAAAAAAABACAAAAArAQAAZHJzL2Uyb0RvYy54&#10;bWxQSwUGAAAAAAYABgBZAQAAVwU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3</w:t>
                    </w:r>
                    <w:r>
                      <w:fldChar w:fldCharType="end"/>
                    </w:r>
                    <w:r>
                      <w:rPr>
                        <w:rFonts w:ascii="Calibri"/>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922655</wp:posOffset>
              </wp:positionH>
              <wp:positionV relativeFrom="page">
                <wp:posOffset>9932670</wp:posOffset>
              </wp:positionV>
              <wp:extent cx="20574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4</w:t>
                          </w:r>
                          <w:r>
                            <w:fldChar w:fldCharType="end"/>
                          </w:r>
                          <w:r>
                            <w:rPr>
                              <w:rFonts w:ascii="Calibri"/>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782.1pt;height:11pt;width:16.2pt;mso-position-horizontal-relative:page;mso-position-vertical-relative:page;z-index:-251656192;mso-width-relative:page;mso-height-relative:page;" filled="f" stroked="f" coordsize="21600,21600" o:gfxdata="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P/Hu9oAAAANAQAADwAAAAAAAAABACAAAAAiAAAAZHJzL2Rvd25yZXYueG1sUEsB&#10;AhQAFAAAAAgAh07iQLaT77W6AQAAcQMAAA4AAAAAAAAAAQAgAAAAKQEAAGRycy9lMm9Eb2MueG1s&#10;UEsFBgAAAAAGAAYAWQEAAFU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4</w:t>
                    </w:r>
                    <w:r>
                      <w:fldChar w:fldCharType="end"/>
                    </w:r>
                    <w:r>
                      <w:rPr>
                        <w:rFonts w:ascii="Calibri"/>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25B81"/>
    <w:rsid w:val="0E126A71"/>
    <w:rsid w:val="4CA2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2021-04-07T05:28:00Z</dcterms:created>
  <dc:creator>Boundless</dc:creator>
  <cp:lastModifiedBy>Boundless</cp:lastModifiedBy>
  <dcterms:modified xsi:type="dcterms:W3CDTF">2021-04-07T05:28:56Z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5E08133B262A455382CB3E2A767AE615</vt:lpwstr>
  </property>
</Properties>
</file>